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E7A1" w14:textId="2DCBEE12" w:rsidR="00564E51" w:rsidRPr="005050D6" w:rsidRDefault="00564E51">
      <w:pPr>
        <w:rPr>
          <w:color w:val="1E214C"/>
        </w:rPr>
      </w:pPr>
      <w:r w:rsidRPr="005050D6">
        <w:rPr>
          <w:color w:val="1E214C"/>
        </w:rPr>
        <w:t>*При заполнении опросного листа нужное подчеркнуть, пустые поля заполнить</w:t>
      </w:r>
    </w:p>
    <w:tbl>
      <w:tblPr>
        <w:tblW w:w="5000" w:type="pct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1E0" w:firstRow="1" w:lastRow="1" w:firstColumn="1" w:lastColumn="1" w:noHBand="0" w:noVBand="0"/>
      </w:tblPr>
      <w:tblGrid>
        <w:gridCol w:w="3351"/>
        <w:gridCol w:w="3536"/>
        <w:gridCol w:w="1914"/>
        <w:gridCol w:w="1521"/>
      </w:tblGrid>
      <w:tr w:rsidR="005050D6" w:rsidRPr="005050D6" w14:paraId="1A9155AA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1A67C2D1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Запрашиваемые данные</w:t>
            </w:r>
          </w:p>
        </w:tc>
        <w:tc>
          <w:tcPr>
            <w:tcW w:w="1664" w:type="pct"/>
            <w:gridSpan w:val="2"/>
            <w:shd w:val="clear" w:color="auto" w:fill="B6CBDB"/>
            <w:vAlign w:val="center"/>
          </w:tcPr>
          <w:p w14:paraId="19A99A4E" w14:textId="77777777" w:rsidR="005050D6" w:rsidRPr="005050D6" w:rsidRDefault="005050D6" w:rsidP="005050D6">
            <w:pPr>
              <w:jc w:val="center"/>
              <w:rPr>
                <w:b/>
                <w:color w:val="1E214C"/>
              </w:rPr>
            </w:pPr>
            <w:r w:rsidRPr="005050D6">
              <w:rPr>
                <w:b/>
                <w:color w:val="1E214C"/>
              </w:rPr>
              <w:t>Ответы заказчика</w:t>
            </w:r>
          </w:p>
        </w:tc>
      </w:tr>
      <w:tr w:rsidR="005050D6" w:rsidRPr="005050D6" w14:paraId="59E5C841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4901E7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Структурное обозначение ячейки</w:t>
            </w:r>
          </w:p>
        </w:tc>
        <w:tc>
          <w:tcPr>
            <w:tcW w:w="1664" w:type="pct"/>
            <w:gridSpan w:val="2"/>
            <w:vAlign w:val="center"/>
          </w:tcPr>
          <w:p w14:paraId="37EEA96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38A3E940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F405EC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Номинальное напряжение, </w:t>
            </w:r>
            <w:proofErr w:type="spellStart"/>
            <w:r w:rsidRPr="005050D6">
              <w:rPr>
                <w:color w:val="1E214C"/>
              </w:rPr>
              <w:t>кВ</w:t>
            </w:r>
            <w:proofErr w:type="spellEnd"/>
          </w:p>
        </w:tc>
        <w:tc>
          <w:tcPr>
            <w:tcW w:w="1664" w:type="pct"/>
            <w:gridSpan w:val="2"/>
            <w:vAlign w:val="center"/>
          </w:tcPr>
          <w:p w14:paraId="4380A0C1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641224B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3380DA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Номинальный ток, А</w:t>
            </w:r>
          </w:p>
        </w:tc>
        <w:tc>
          <w:tcPr>
            <w:tcW w:w="1664" w:type="pct"/>
            <w:gridSpan w:val="2"/>
            <w:vAlign w:val="center"/>
          </w:tcPr>
          <w:p w14:paraId="186F70A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2C70C04E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BCD5225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Род и напряжение оперативного тока, В</w:t>
            </w:r>
          </w:p>
        </w:tc>
        <w:tc>
          <w:tcPr>
            <w:tcW w:w="1664" w:type="pct"/>
            <w:gridSpan w:val="2"/>
            <w:vAlign w:val="center"/>
          </w:tcPr>
          <w:p w14:paraId="5ED5001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F93DE29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C8E3D49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Марка и сечение вводного кабеля</w:t>
            </w:r>
          </w:p>
        </w:tc>
        <w:tc>
          <w:tcPr>
            <w:tcW w:w="1664" w:type="pct"/>
            <w:gridSpan w:val="2"/>
            <w:vAlign w:val="center"/>
          </w:tcPr>
          <w:p w14:paraId="77D20843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4FC334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6BEB36B" w14:textId="5E56016D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коммутационного аппарата</w:t>
            </w:r>
          </w:p>
        </w:tc>
        <w:tc>
          <w:tcPr>
            <w:tcW w:w="1664" w:type="pct"/>
            <w:gridSpan w:val="2"/>
            <w:vAlign w:val="center"/>
          </w:tcPr>
          <w:p w14:paraId="0CF5F8A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580611E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36007AC2" w14:textId="2481A790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Блок управления (для ВВ/</w:t>
            </w:r>
            <w:r w:rsidRPr="005050D6">
              <w:rPr>
                <w:color w:val="1E214C"/>
                <w:lang w:val="en-US"/>
              </w:rPr>
              <w:t>TEL</w:t>
            </w:r>
            <w:r w:rsidRPr="005050D6">
              <w:rPr>
                <w:color w:val="1E214C"/>
              </w:rPr>
              <w:t>)</w:t>
            </w:r>
          </w:p>
        </w:tc>
        <w:tc>
          <w:tcPr>
            <w:tcW w:w="1664" w:type="pct"/>
            <w:gridSpan w:val="2"/>
            <w:vAlign w:val="center"/>
          </w:tcPr>
          <w:p w14:paraId="4B722849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D974F37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91AAB9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Блок механического включения (для ВВ/</w:t>
            </w:r>
            <w:r w:rsidRPr="005050D6">
              <w:rPr>
                <w:color w:val="1E214C"/>
                <w:lang w:val="en-US"/>
              </w:rPr>
              <w:t>TEL</w:t>
            </w:r>
            <w:r w:rsidRPr="005050D6">
              <w:rPr>
                <w:color w:val="1E214C"/>
              </w:rPr>
              <w:t>)</w:t>
            </w:r>
          </w:p>
        </w:tc>
        <w:tc>
          <w:tcPr>
            <w:tcW w:w="1664" w:type="pct"/>
            <w:gridSpan w:val="2"/>
            <w:vAlign w:val="center"/>
          </w:tcPr>
          <w:p w14:paraId="6F369FA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C5059E" w:rsidRPr="005050D6" w14:paraId="219E46B5" w14:textId="52B4C6E3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481275A8" w14:textId="05A519C5" w:rsidR="00C5059E" w:rsidRPr="005050D6" w:rsidRDefault="00C5059E" w:rsidP="005050D6">
            <w:pPr>
              <w:rPr>
                <w:color w:val="1E214C"/>
              </w:rPr>
            </w:pPr>
            <w:r>
              <w:rPr>
                <w:color w:val="1E214C"/>
              </w:rPr>
              <w:t xml:space="preserve">Расположение </w:t>
            </w:r>
            <w:proofErr w:type="spellStart"/>
            <w:r>
              <w:rPr>
                <w:color w:val="1E214C"/>
              </w:rPr>
              <w:t>выкатного</w:t>
            </w:r>
            <w:proofErr w:type="spellEnd"/>
            <w:r>
              <w:rPr>
                <w:color w:val="1E214C"/>
              </w:rPr>
              <w:t xml:space="preserve"> элемента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07389AFB" w14:textId="204562DA" w:rsidR="00C5059E" w:rsidRPr="005050D6" w:rsidRDefault="00C5059E" w:rsidP="00BE07CB">
            <w:pPr>
              <w:rPr>
                <w:color w:val="1E214C"/>
              </w:rPr>
            </w:pPr>
            <w:r>
              <w:rPr>
                <w:color w:val="1E214C"/>
              </w:rPr>
              <w:t>среднее</w:t>
            </w:r>
          </w:p>
        </w:tc>
        <w:tc>
          <w:tcPr>
            <w:tcW w:w="737" w:type="pct"/>
            <w:tcBorders>
              <w:left w:val="single" w:sz="4" w:space="0" w:color="auto"/>
            </w:tcBorders>
            <w:vAlign w:val="center"/>
          </w:tcPr>
          <w:p w14:paraId="7C3EE208" w14:textId="0A472751" w:rsidR="00C5059E" w:rsidRPr="005050D6" w:rsidRDefault="00C5059E" w:rsidP="00BE07CB">
            <w:pPr>
              <w:rPr>
                <w:color w:val="1E214C"/>
              </w:rPr>
            </w:pPr>
            <w:r>
              <w:rPr>
                <w:color w:val="1E214C"/>
              </w:rPr>
              <w:t>нижнее</w:t>
            </w:r>
          </w:p>
        </w:tc>
      </w:tr>
      <w:tr w:rsidR="005050D6" w:rsidRPr="005050D6" w14:paraId="12F04832" w14:textId="77777777" w:rsidTr="00C5059E">
        <w:trPr>
          <w:cantSplit/>
          <w:trHeight w:hRule="exact" w:val="630"/>
        </w:trPr>
        <w:tc>
          <w:tcPr>
            <w:tcW w:w="1623" w:type="pct"/>
            <w:vMerge w:val="restart"/>
            <w:shd w:val="clear" w:color="auto" w:fill="B6CBDB"/>
            <w:vAlign w:val="center"/>
          </w:tcPr>
          <w:p w14:paraId="50C6B58A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Трансформаторы тока</w:t>
            </w:r>
          </w:p>
        </w:tc>
        <w:tc>
          <w:tcPr>
            <w:tcW w:w="1713" w:type="pct"/>
            <w:shd w:val="clear" w:color="auto" w:fill="B6CBDB"/>
            <w:vAlign w:val="center"/>
          </w:tcPr>
          <w:p w14:paraId="722F50B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и коэффициент трансформации</w:t>
            </w:r>
          </w:p>
        </w:tc>
        <w:tc>
          <w:tcPr>
            <w:tcW w:w="1664" w:type="pct"/>
            <w:gridSpan w:val="2"/>
            <w:vAlign w:val="center"/>
          </w:tcPr>
          <w:p w14:paraId="1C375CD0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F129FFE" w14:textId="77777777" w:rsidTr="00C5059E">
        <w:trPr>
          <w:cantSplit/>
          <w:trHeight w:hRule="exact" w:val="397"/>
        </w:trPr>
        <w:tc>
          <w:tcPr>
            <w:tcW w:w="1623" w:type="pct"/>
            <w:vMerge/>
            <w:shd w:val="clear" w:color="auto" w:fill="B6CBDB"/>
            <w:vAlign w:val="center"/>
          </w:tcPr>
          <w:p w14:paraId="270E5539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3" w:type="pct"/>
            <w:shd w:val="clear" w:color="auto" w:fill="B6CBDB"/>
            <w:vAlign w:val="center"/>
          </w:tcPr>
          <w:p w14:paraId="6BE821E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класс точности</w:t>
            </w:r>
          </w:p>
        </w:tc>
        <w:tc>
          <w:tcPr>
            <w:tcW w:w="1664" w:type="pct"/>
            <w:gridSpan w:val="2"/>
            <w:vAlign w:val="center"/>
          </w:tcPr>
          <w:p w14:paraId="43689B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26BF822" w14:textId="77777777" w:rsidTr="00C5059E">
        <w:trPr>
          <w:cantSplit/>
          <w:trHeight w:hRule="exact" w:val="397"/>
        </w:trPr>
        <w:tc>
          <w:tcPr>
            <w:tcW w:w="1623" w:type="pct"/>
            <w:vMerge/>
            <w:shd w:val="clear" w:color="auto" w:fill="B6CBDB"/>
            <w:vAlign w:val="center"/>
          </w:tcPr>
          <w:p w14:paraId="28909690" w14:textId="77777777" w:rsidR="005050D6" w:rsidRPr="005050D6" w:rsidRDefault="005050D6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3" w:type="pct"/>
            <w:shd w:val="clear" w:color="auto" w:fill="B6CBDB"/>
            <w:vAlign w:val="center"/>
          </w:tcPr>
          <w:p w14:paraId="4DECCA22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количество</w:t>
            </w:r>
          </w:p>
        </w:tc>
        <w:tc>
          <w:tcPr>
            <w:tcW w:w="1664" w:type="pct"/>
            <w:gridSpan w:val="2"/>
            <w:vAlign w:val="center"/>
          </w:tcPr>
          <w:p w14:paraId="1013608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C5059E" w:rsidRPr="005050D6" w14:paraId="03469197" w14:textId="77777777" w:rsidTr="00C5059E">
        <w:trPr>
          <w:cantSplit/>
          <w:trHeight w:val="404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131B144F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тока нулевой последовательности</w:t>
            </w:r>
          </w:p>
        </w:tc>
        <w:tc>
          <w:tcPr>
            <w:tcW w:w="1664" w:type="pct"/>
            <w:gridSpan w:val="2"/>
            <w:vAlign w:val="center"/>
          </w:tcPr>
          <w:p w14:paraId="10E6DA04" w14:textId="77777777" w:rsidR="00C5059E" w:rsidRPr="005050D6" w:rsidRDefault="00C5059E" w:rsidP="00BE07CB">
            <w:pPr>
              <w:rPr>
                <w:color w:val="1E214C"/>
              </w:rPr>
            </w:pPr>
          </w:p>
        </w:tc>
      </w:tr>
      <w:tr w:rsidR="005050D6" w:rsidRPr="005050D6" w14:paraId="0A32C212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4497A42E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заземляющего разъединителя</w:t>
            </w:r>
          </w:p>
        </w:tc>
        <w:tc>
          <w:tcPr>
            <w:tcW w:w="1664" w:type="pct"/>
            <w:gridSpan w:val="2"/>
            <w:vAlign w:val="center"/>
          </w:tcPr>
          <w:p w14:paraId="08824F8E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8EEC80D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84BEAF4" w14:textId="1D06078C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напряжения</w:t>
            </w:r>
          </w:p>
        </w:tc>
        <w:tc>
          <w:tcPr>
            <w:tcW w:w="1664" w:type="pct"/>
            <w:gridSpan w:val="2"/>
            <w:vAlign w:val="center"/>
          </w:tcPr>
          <w:p w14:paraId="7381783E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536DDAF0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B7D795C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трансформатора собственных нужд</w:t>
            </w:r>
          </w:p>
        </w:tc>
        <w:tc>
          <w:tcPr>
            <w:tcW w:w="1664" w:type="pct"/>
            <w:gridSpan w:val="2"/>
            <w:vAlign w:val="center"/>
          </w:tcPr>
          <w:p w14:paraId="67A581B5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058B5855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38750F64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Тип реле или микропроцессорного блока защит</w:t>
            </w:r>
          </w:p>
        </w:tc>
        <w:tc>
          <w:tcPr>
            <w:tcW w:w="1664" w:type="pct"/>
            <w:gridSpan w:val="2"/>
            <w:vAlign w:val="center"/>
          </w:tcPr>
          <w:p w14:paraId="7DDC3FDF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C5059E" w:rsidRPr="005050D6" w14:paraId="43517DD2" w14:textId="77777777" w:rsidTr="00C5059E">
        <w:trPr>
          <w:cantSplit/>
          <w:trHeight w:hRule="exact" w:val="397"/>
        </w:trPr>
        <w:tc>
          <w:tcPr>
            <w:tcW w:w="1623" w:type="pct"/>
            <w:vMerge w:val="restart"/>
            <w:shd w:val="clear" w:color="auto" w:fill="B6CBDB"/>
            <w:vAlign w:val="center"/>
          </w:tcPr>
          <w:p w14:paraId="4DC87458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  <w:r w:rsidRPr="005050D6">
              <w:rPr>
                <w:color w:val="1E214C"/>
              </w:rPr>
              <w:t>Виды защит</w:t>
            </w:r>
          </w:p>
        </w:tc>
        <w:tc>
          <w:tcPr>
            <w:tcW w:w="1713" w:type="pct"/>
            <w:shd w:val="clear" w:color="auto" w:fill="B6CBDB"/>
            <w:vAlign w:val="center"/>
          </w:tcPr>
          <w:p w14:paraId="1E24280A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Токовая отсечка</w:t>
            </w:r>
          </w:p>
        </w:tc>
        <w:tc>
          <w:tcPr>
            <w:tcW w:w="1664" w:type="pct"/>
            <w:gridSpan w:val="2"/>
            <w:vAlign w:val="center"/>
          </w:tcPr>
          <w:p w14:paraId="6C20D9D4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C5059E" w:rsidRPr="005050D6" w14:paraId="3DE0E591" w14:textId="77777777" w:rsidTr="00C5059E">
        <w:trPr>
          <w:cantSplit/>
          <w:trHeight w:hRule="exact" w:val="397"/>
        </w:trPr>
        <w:tc>
          <w:tcPr>
            <w:tcW w:w="1623" w:type="pct"/>
            <w:vMerge/>
            <w:shd w:val="clear" w:color="auto" w:fill="B6CBDB"/>
            <w:vAlign w:val="center"/>
          </w:tcPr>
          <w:p w14:paraId="2854B908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3" w:type="pct"/>
            <w:shd w:val="clear" w:color="auto" w:fill="B6CBDB"/>
            <w:vAlign w:val="center"/>
          </w:tcPr>
          <w:p w14:paraId="554B3648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МТЗ</w:t>
            </w:r>
          </w:p>
        </w:tc>
        <w:tc>
          <w:tcPr>
            <w:tcW w:w="1664" w:type="pct"/>
            <w:gridSpan w:val="2"/>
            <w:vAlign w:val="center"/>
          </w:tcPr>
          <w:p w14:paraId="416E41D8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C5059E" w:rsidRPr="005050D6" w14:paraId="72718C01" w14:textId="77777777" w:rsidTr="00C5059E">
        <w:trPr>
          <w:cantSplit/>
          <w:trHeight w:hRule="exact" w:val="397"/>
        </w:trPr>
        <w:tc>
          <w:tcPr>
            <w:tcW w:w="1623" w:type="pct"/>
            <w:vMerge/>
            <w:shd w:val="clear" w:color="auto" w:fill="B6CBDB"/>
            <w:vAlign w:val="center"/>
          </w:tcPr>
          <w:p w14:paraId="77D3CD4E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3" w:type="pct"/>
            <w:shd w:val="clear" w:color="auto" w:fill="B6CBDB"/>
            <w:vAlign w:val="center"/>
          </w:tcPr>
          <w:p w14:paraId="13781D2E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Защита от замыканий на землю</w:t>
            </w:r>
          </w:p>
        </w:tc>
        <w:tc>
          <w:tcPr>
            <w:tcW w:w="1664" w:type="pct"/>
            <w:gridSpan w:val="2"/>
            <w:vAlign w:val="center"/>
          </w:tcPr>
          <w:p w14:paraId="02041A4C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C5059E" w:rsidRPr="005050D6" w14:paraId="3BDEDF7C" w14:textId="77777777" w:rsidTr="00C5059E">
        <w:trPr>
          <w:cantSplit/>
          <w:trHeight w:hRule="exact" w:val="366"/>
        </w:trPr>
        <w:tc>
          <w:tcPr>
            <w:tcW w:w="1623" w:type="pct"/>
            <w:vMerge/>
            <w:shd w:val="clear" w:color="auto" w:fill="B6CBDB"/>
            <w:vAlign w:val="center"/>
          </w:tcPr>
          <w:p w14:paraId="0914FDA0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B6CBDB"/>
            <w:vAlign w:val="center"/>
          </w:tcPr>
          <w:p w14:paraId="0552A5E4" w14:textId="6D012958" w:rsidR="00C5059E" w:rsidRPr="005050D6" w:rsidRDefault="00C5059E" w:rsidP="005050D6">
            <w:pPr>
              <w:rPr>
                <w:color w:val="1E214C"/>
              </w:rPr>
            </w:pPr>
            <w:r>
              <w:rPr>
                <w:color w:val="1E214C"/>
              </w:rPr>
              <w:t>Дуговая защита</w:t>
            </w:r>
          </w:p>
        </w:tc>
        <w:tc>
          <w:tcPr>
            <w:tcW w:w="1664" w:type="pct"/>
            <w:gridSpan w:val="2"/>
            <w:vMerge w:val="restart"/>
            <w:vAlign w:val="center"/>
          </w:tcPr>
          <w:p w14:paraId="4EB2C93C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C5059E" w:rsidRPr="005050D6" w14:paraId="6FE9C0E4" w14:textId="77777777" w:rsidTr="00C5059E">
        <w:trPr>
          <w:cantSplit/>
          <w:trHeight w:hRule="exact" w:val="414"/>
        </w:trPr>
        <w:tc>
          <w:tcPr>
            <w:tcW w:w="1623" w:type="pct"/>
            <w:vMerge/>
            <w:shd w:val="clear" w:color="auto" w:fill="B6CBDB"/>
            <w:vAlign w:val="center"/>
          </w:tcPr>
          <w:p w14:paraId="133FEDF8" w14:textId="77777777" w:rsidR="00C5059E" w:rsidRPr="005050D6" w:rsidRDefault="00C5059E" w:rsidP="005050D6">
            <w:pPr>
              <w:jc w:val="center"/>
              <w:rPr>
                <w:color w:val="1E214C"/>
              </w:rPr>
            </w:pPr>
          </w:p>
        </w:tc>
        <w:tc>
          <w:tcPr>
            <w:tcW w:w="1713" w:type="pct"/>
            <w:tcBorders>
              <w:top w:val="single" w:sz="4" w:space="0" w:color="auto"/>
            </w:tcBorders>
            <w:shd w:val="clear" w:color="auto" w:fill="B6CBDB"/>
            <w:vAlign w:val="center"/>
          </w:tcPr>
          <w:p w14:paraId="16990B8D" w14:textId="5F797492" w:rsidR="00C5059E" w:rsidRPr="005050D6" w:rsidRDefault="00C5059E" w:rsidP="005050D6">
            <w:pPr>
              <w:rPr>
                <w:color w:val="1E214C"/>
              </w:rPr>
            </w:pPr>
            <w:r>
              <w:rPr>
                <w:color w:val="1E214C"/>
              </w:rPr>
              <w:t>др.</w:t>
            </w:r>
          </w:p>
        </w:tc>
        <w:tc>
          <w:tcPr>
            <w:tcW w:w="1664" w:type="pct"/>
            <w:gridSpan w:val="2"/>
            <w:vMerge/>
            <w:vAlign w:val="center"/>
          </w:tcPr>
          <w:p w14:paraId="085CEC81" w14:textId="77777777" w:rsidR="00C5059E" w:rsidRPr="005050D6" w:rsidRDefault="00C5059E" w:rsidP="005050D6">
            <w:pPr>
              <w:rPr>
                <w:color w:val="1E214C"/>
              </w:rPr>
            </w:pPr>
          </w:p>
        </w:tc>
      </w:tr>
      <w:tr w:rsidR="005050D6" w:rsidRPr="005050D6" w14:paraId="1993CA91" w14:textId="77777777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03065F8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ограничителей перенапряжения</w:t>
            </w:r>
          </w:p>
        </w:tc>
        <w:tc>
          <w:tcPr>
            <w:tcW w:w="1664" w:type="pct"/>
            <w:gridSpan w:val="2"/>
            <w:vAlign w:val="center"/>
          </w:tcPr>
          <w:p w14:paraId="0BC4D7B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C5059E" w:rsidRPr="005050D6" w14:paraId="64EADA3C" w14:textId="14B18C29" w:rsidTr="00C5059E"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55CEDCAA" w14:textId="4D626750" w:rsidR="00C5059E" w:rsidRPr="005050D6" w:rsidRDefault="00C5059E" w:rsidP="00C5059E">
            <w:pPr>
              <w:rPr>
                <w:color w:val="1E214C"/>
              </w:rPr>
            </w:pPr>
            <w:r w:rsidRPr="005050D6">
              <w:rPr>
                <w:color w:val="1E214C"/>
              </w:rPr>
              <w:t xml:space="preserve">Наличие </w:t>
            </w:r>
            <w:r>
              <w:rPr>
                <w:color w:val="1E214C"/>
              </w:rPr>
              <w:t>блокировки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vAlign w:val="center"/>
          </w:tcPr>
          <w:p w14:paraId="7BF4443D" w14:textId="796CC5BF" w:rsidR="00C5059E" w:rsidRPr="005050D6" w:rsidRDefault="00C5059E" w:rsidP="00BE07CB">
            <w:pPr>
              <w:rPr>
                <w:color w:val="1E214C"/>
              </w:rPr>
            </w:pPr>
            <w:r>
              <w:rPr>
                <w:color w:val="1E214C"/>
              </w:rPr>
              <w:t>электромагнитная</w:t>
            </w:r>
          </w:p>
        </w:tc>
        <w:tc>
          <w:tcPr>
            <w:tcW w:w="737" w:type="pct"/>
            <w:tcBorders>
              <w:left w:val="single" w:sz="4" w:space="0" w:color="auto"/>
            </w:tcBorders>
            <w:vAlign w:val="center"/>
          </w:tcPr>
          <w:p w14:paraId="7A5AB857" w14:textId="302881B8" w:rsidR="00C5059E" w:rsidRPr="005050D6" w:rsidRDefault="00C5059E" w:rsidP="00BE07CB">
            <w:pPr>
              <w:rPr>
                <w:color w:val="1E214C"/>
              </w:rPr>
            </w:pPr>
            <w:r>
              <w:rPr>
                <w:color w:val="1E214C"/>
              </w:rPr>
              <w:t>механическая</w:t>
            </w:r>
          </w:p>
        </w:tc>
      </w:tr>
      <w:tr w:rsidR="00C5059E" w:rsidRPr="005050D6" w14:paraId="4AE6F27C" w14:textId="77777777" w:rsidTr="00C5059E">
        <w:tblPrEx>
          <w:tblLook w:val="0000" w:firstRow="0" w:lastRow="0" w:firstColumn="0" w:lastColumn="0" w:noHBand="0" w:noVBand="0"/>
        </w:tblPrEx>
        <w:trPr>
          <w:cantSplit/>
          <w:trHeight w:val="363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20C3163A" w14:textId="77777777" w:rsidR="00C5059E" w:rsidRPr="005050D6" w:rsidRDefault="00C5059E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Наличие учета электроэнергии</w:t>
            </w:r>
          </w:p>
        </w:tc>
        <w:tc>
          <w:tcPr>
            <w:tcW w:w="1664" w:type="pct"/>
            <w:gridSpan w:val="2"/>
            <w:vAlign w:val="center"/>
          </w:tcPr>
          <w:p w14:paraId="77386E28" w14:textId="77777777" w:rsidR="00C5059E" w:rsidRPr="005050D6" w:rsidRDefault="00C5059E" w:rsidP="00BE07CB">
            <w:pPr>
              <w:rPr>
                <w:color w:val="1E214C"/>
              </w:rPr>
            </w:pPr>
          </w:p>
        </w:tc>
      </w:tr>
      <w:tr w:rsidR="005050D6" w:rsidRPr="005050D6" w14:paraId="5F922EEC" w14:textId="77777777" w:rsidTr="00C5059E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6BAECEFF" w14:textId="7A4D2BEF" w:rsidR="005050D6" w:rsidRPr="00C5059E" w:rsidRDefault="005050D6" w:rsidP="005050D6">
            <w:pPr>
              <w:rPr>
                <w:b/>
                <w:color w:val="1E214C"/>
              </w:rPr>
            </w:pPr>
            <w:r w:rsidRPr="00C5059E">
              <w:rPr>
                <w:b/>
                <w:color w:val="1E214C"/>
              </w:rPr>
              <w:t>Дополнительные требования</w:t>
            </w:r>
          </w:p>
        </w:tc>
        <w:tc>
          <w:tcPr>
            <w:tcW w:w="1664" w:type="pct"/>
            <w:gridSpan w:val="2"/>
            <w:vAlign w:val="center"/>
          </w:tcPr>
          <w:p w14:paraId="2C47F517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441F3BA9" w14:textId="77777777" w:rsidTr="00C5059E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061EFD16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Количество ячеек в заказе</w:t>
            </w:r>
          </w:p>
        </w:tc>
        <w:tc>
          <w:tcPr>
            <w:tcW w:w="1664" w:type="pct"/>
            <w:gridSpan w:val="2"/>
            <w:vAlign w:val="center"/>
          </w:tcPr>
          <w:p w14:paraId="6DDFF74D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60FF3E1" w14:textId="77777777" w:rsidTr="00C5059E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D409171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объекта, адрес объекта</w:t>
            </w:r>
          </w:p>
        </w:tc>
        <w:tc>
          <w:tcPr>
            <w:tcW w:w="1664" w:type="pct"/>
            <w:gridSpan w:val="2"/>
            <w:vAlign w:val="center"/>
          </w:tcPr>
          <w:p w14:paraId="31188E18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7EC3A680" w14:textId="77777777" w:rsidTr="00C5059E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7D0BCB50" w14:textId="7777777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Наименование заказчика и его адрес</w:t>
            </w:r>
            <w:bookmarkStart w:id="0" w:name="_GoBack"/>
            <w:bookmarkEnd w:id="0"/>
          </w:p>
        </w:tc>
        <w:tc>
          <w:tcPr>
            <w:tcW w:w="1664" w:type="pct"/>
            <w:gridSpan w:val="2"/>
            <w:vAlign w:val="center"/>
          </w:tcPr>
          <w:p w14:paraId="4883AE54" w14:textId="77777777" w:rsidR="005050D6" w:rsidRPr="005050D6" w:rsidRDefault="005050D6" w:rsidP="00BE07CB">
            <w:pPr>
              <w:rPr>
                <w:color w:val="1E214C"/>
              </w:rPr>
            </w:pPr>
          </w:p>
        </w:tc>
      </w:tr>
      <w:tr w:rsidR="005050D6" w:rsidRPr="005050D6" w14:paraId="119033C9" w14:textId="77777777" w:rsidTr="00C5059E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3336" w:type="pct"/>
            <w:gridSpan w:val="2"/>
            <w:shd w:val="clear" w:color="auto" w:fill="B6CBDB"/>
            <w:vAlign w:val="center"/>
          </w:tcPr>
          <w:p w14:paraId="32D78279" w14:textId="7D9B6A67" w:rsidR="005050D6" w:rsidRPr="005050D6" w:rsidRDefault="005050D6" w:rsidP="005050D6">
            <w:pPr>
              <w:rPr>
                <w:color w:val="1E214C"/>
              </w:rPr>
            </w:pPr>
            <w:r w:rsidRPr="005050D6">
              <w:rPr>
                <w:color w:val="1E214C"/>
              </w:rPr>
              <w:t>Проектная организация и её адрес</w:t>
            </w:r>
          </w:p>
        </w:tc>
        <w:tc>
          <w:tcPr>
            <w:tcW w:w="1664" w:type="pct"/>
            <w:gridSpan w:val="2"/>
            <w:vAlign w:val="center"/>
          </w:tcPr>
          <w:p w14:paraId="10B52D1C" w14:textId="77777777" w:rsidR="005050D6" w:rsidRPr="005050D6" w:rsidRDefault="005050D6" w:rsidP="005050D6">
            <w:pPr>
              <w:rPr>
                <w:color w:val="1E214C"/>
              </w:rPr>
            </w:pPr>
          </w:p>
        </w:tc>
      </w:tr>
      <w:tr w:rsidR="005050D6" w:rsidRPr="005050D6" w14:paraId="244E5111" w14:textId="77777777" w:rsidTr="005050D6">
        <w:tblPrEx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5000" w:type="pct"/>
            <w:gridSpan w:val="4"/>
            <w:vAlign w:val="center"/>
          </w:tcPr>
          <w:p w14:paraId="641F6ABA" w14:textId="77777777" w:rsidR="005050D6" w:rsidRPr="005050D6" w:rsidRDefault="005050D6" w:rsidP="005050D6">
            <w:pPr>
              <w:ind w:left="108"/>
              <w:jc w:val="center"/>
              <w:rPr>
                <w:color w:val="1E214C"/>
              </w:rPr>
            </w:pPr>
            <w:r w:rsidRPr="005050D6">
              <w:rPr>
                <w:b/>
                <w:color w:val="1E214C"/>
              </w:rPr>
              <w:t>К опросному листу необходимо прикладывать однолинейную схему и габаритный чертеж</w:t>
            </w:r>
          </w:p>
        </w:tc>
      </w:tr>
    </w:tbl>
    <w:p w14:paraId="6F845DA1" w14:textId="737888A2" w:rsidR="00C92C75" w:rsidRPr="005050D6" w:rsidRDefault="00C92C75" w:rsidP="00564E51">
      <w:pPr>
        <w:rPr>
          <w:color w:val="1E214C"/>
          <w:sz w:val="16"/>
          <w:szCs w:val="16"/>
        </w:rPr>
      </w:pPr>
    </w:p>
    <w:sectPr w:rsidR="00C92C75" w:rsidRPr="005050D6" w:rsidSect="005050D6">
      <w:headerReference w:type="default" r:id="rId8"/>
      <w:pgSz w:w="11909" w:h="16834"/>
      <w:pgMar w:top="2444" w:right="567" w:bottom="357" w:left="1004" w:header="425" w:footer="0" w:gutter="0"/>
      <w:cols w:space="2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167ED" w14:textId="77777777" w:rsidR="0073791F" w:rsidRDefault="0073791F" w:rsidP="00564E51">
      <w:r>
        <w:separator/>
      </w:r>
    </w:p>
  </w:endnote>
  <w:endnote w:type="continuationSeparator" w:id="0">
    <w:p w14:paraId="1DD3CA24" w14:textId="77777777" w:rsidR="0073791F" w:rsidRDefault="0073791F" w:rsidP="0056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D282" w14:textId="77777777" w:rsidR="0073791F" w:rsidRDefault="0073791F" w:rsidP="00564E51">
      <w:r>
        <w:separator/>
      </w:r>
    </w:p>
  </w:footnote>
  <w:footnote w:type="continuationSeparator" w:id="0">
    <w:p w14:paraId="5E25F24A" w14:textId="77777777" w:rsidR="0073791F" w:rsidRDefault="0073791F" w:rsidP="0056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0E38C" w14:textId="34DC0211" w:rsidR="00564E51" w:rsidRPr="009D7D2A" w:rsidRDefault="00564E51" w:rsidP="00564E51">
    <w:pPr>
      <w:ind w:left="-567"/>
      <w:jc w:val="right"/>
      <w:rPr>
        <w:color w:val="1E214C"/>
      </w:rPr>
    </w:pPr>
    <w:r w:rsidRPr="009D7D2A">
      <w:rPr>
        <w:b/>
        <w:color w:val="1E214C"/>
        <w:sz w:val="24"/>
        <w:szCs w:val="24"/>
      </w:rPr>
      <w:t>ОПРОСНЫЙ ЛИСТ на К</w:t>
    </w:r>
    <w:r w:rsidRPr="009D7D2A">
      <w:rPr>
        <w:noProof/>
        <w:color w:val="1E214C"/>
      </w:rPr>
      <w:drawing>
        <wp:anchor distT="0" distB="0" distL="114300" distR="114300" simplePos="0" relativeHeight="251659264" behindDoc="1" locked="0" layoutInCell="1" allowOverlap="1" wp14:anchorId="35CBE6E1" wp14:editId="3375EE4E">
          <wp:simplePos x="0" y="0"/>
          <wp:positionH relativeFrom="page">
            <wp:posOffset>6350</wp:posOffset>
          </wp:positionH>
          <wp:positionV relativeFrom="paragraph">
            <wp:posOffset>-273050</wp:posOffset>
          </wp:positionV>
          <wp:extent cx="7547351" cy="1750695"/>
          <wp:effectExtent l="0" t="0" r="0" b="1905"/>
          <wp:wrapNone/>
          <wp:docPr id="91" name="Рисунок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1" cy="175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59E">
      <w:rPr>
        <w:b/>
        <w:color w:val="1E214C"/>
        <w:sz w:val="24"/>
        <w:szCs w:val="24"/>
      </w:rPr>
      <w:t>РУ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654"/>
    <w:multiLevelType w:val="hybridMultilevel"/>
    <w:tmpl w:val="7F60F2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0387"/>
    <w:multiLevelType w:val="hybridMultilevel"/>
    <w:tmpl w:val="1AB28C3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59"/>
    <w:rsid w:val="000059E6"/>
    <w:rsid w:val="000208BD"/>
    <w:rsid w:val="0004580C"/>
    <w:rsid w:val="00087E23"/>
    <w:rsid w:val="000B00FE"/>
    <w:rsid w:val="00124D8E"/>
    <w:rsid w:val="00132AC4"/>
    <w:rsid w:val="00154E63"/>
    <w:rsid w:val="00155621"/>
    <w:rsid w:val="00190B64"/>
    <w:rsid w:val="001B07D9"/>
    <w:rsid w:val="001D21EB"/>
    <w:rsid w:val="001D57B7"/>
    <w:rsid w:val="001E2103"/>
    <w:rsid w:val="0021660E"/>
    <w:rsid w:val="00231E81"/>
    <w:rsid w:val="00264166"/>
    <w:rsid w:val="002D13DB"/>
    <w:rsid w:val="0032072A"/>
    <w:rsid w:val="00360B73"/>
    <w:rsid w:val="003D4F93"/>
    <w:rsid w:val="004139D5"/>
    <w:rsid w:val="0043600C"/>
    <w:rsid w:val="0043703B"/>
    <w:rsid w:val="0047467E"/>
    <w:rsid w:val="00482465"/>
    <w:rsid w:val="00490F77"/>
    <w:rsid w:val="004A0511"/>
    <w:rsid w:val="004C70D9"/>
    <w:rsid w:val="004D4D34"/>
    <w:rsid w:val="004F2464"/>
    <w:rsid w:val="004F6E7C"/>
    <w:rsid w:val="0050326C"/>
    <w:rsid w:val="005050D6"/>
    <w:rsid w:val="00510ACD"/>
    <w:rsid w:val="00526A60"/>
    <w:rsid w:val="0052737B"/>
    <w:rsid w:val="005518EB"/>
    <w:rsid w:val="00564E51"/>
    <w:rsid w:val="005E7196"/>
    <w:rsid w:val="00604C1A"/>
    <w:rsid w:val="00622A2B"/>
    <w:rsid w:val="00633F95"/>
    <w:rsid w:val="00641F96"/>
    <w:rsid w:val="00654402"/>
    <w:rsid w:val="00655FF7"/>
    <w:rsid w:val="00666072"/>
    <w:rsid w:val="006A31BA"/>
    <w:rsid w:val="006F4EFB"/>
    <w:rsid w:val="00712A59"/>
    <w:rsid w:val="0073791F"/>
    <w:rsid w:val="0074728A"/>
    <w:rsid w:val="007651A0"/>
    <w:rsid w:val="00771293"/>
    <w:rsid w:val="0077336F"/>
    <w:rsid w:val="007F2B88"/>
    <w:rsid w:val="007F6AB6"/>
    <w:rsid w:val="00817A6F"/>
    <w:rsid w:val="00820939"/>
    <w:rsid w:val="0084550B"/>
    <w:rsid w:val="00894FE7"/>
    <w:rsid w:val="008A069E"/>
    <w:rsid w:val="008B79A9"/>
    <w:rsid w:val="008D7835"/>
    <w:rsid w:val="008E07D7"/>
    <w:rsid w:val="008E1C61"/>
    <w:rsid w:val="008E1FE4"/>
    <w:rsid w:val="008F66D7"/>
    <w:rsid w:val="00917D02"/>
    <w:rsid w:val="00932067"/>
    <w:rsid w:val="009323E7"/>
    <w:rsid w:val="009435F9"/>
    <w:rsid w:val="0099246F"/>
    <w:rsid w:val="009A2E74"/>
    <w:rsid w:val="009B2CA7"/>
    <w:rsid w:val="009D7D2A"/>
    <w:rsid w:val="00A207CD"/>
    <w:rsid w:val="00A25B4A"/>
    <w:rsid w:val="00A32F19"/>
    <w:rsid w:val="00A416FF"/>
    <w:rsid w:val="00A47D30"/>
    <w:rsid w:val="00AA1284"/>
    <w:rsid w:val="00AA736C"/>
    <w:rsid w:val="00B0744E"/>
    <w:rsid w:val="00B145D9"/>
    <w:rsid w:val="00B35057"/>
    <w:rsid w:val="00B65C7B"/>
    <w:rsid w:val="00B75F92"/>
    <w:rsid w:val="00B861E8"/>
    <w:rsid w:val="00BE3188"/>
    <w:rsid w:val="00BF797D"/>
    <w:rsid w:val="00C20576"/>
    <w:rsid w:val="00C5059E"/>
    <w:rsid w:val="00C7056A"/>
    <w:rsid w:val="00C92C75"/>
    <w:rsid w:val="00C94298"/>
    <w:rsid w:val="00C96D76"/>
    <w:rsid w:val="00CB2BA8"/>
    <w:rsid w:val="00CC4A09"/>
    <w:rsid w:val="00CD5D6E"/>
    <w:rsid w:val="00CE2D37"/>
    <w:rsid w:val="00CF50AE"/>
    <w:rsid w:val="00CF7572"/>
    <w:rsid w:val="00D111F5"/>
    <w:rsid w:val="00D22DA0"/>
    <w:rsid w:val="00D27FE2"/>
    <w:rsid w:val="00D3696C"/>
    <w:rsid w:val="00D9482B"/>
    <w:rsid w:val="00DF0950"/>
    <w:rsid w:val="00E341F7"/>
    <w:rsid w:val="00E534C1"/>
    <w:rsid w:val="00E65409"/>
    <w:rsid w:val="00E80349"/>
    <w:rsid w:val="00E952EC"/>
    <w:rsid w:val="00EB768B"/>
    <w:rsid w:val="00F65322"/>
    <w:rsid w:val="00F84245"/>
    <w:rsid w:val="00F8770B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1205F8F"/>
  <w15:chartTrackingRefBased/>
  <w15:docId w15:val="{14370F12-36CD-4A19-B8FC-4D4A5D95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621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360B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564E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64E51"/>
    <w:rPr>
      <w:rFonts w:ascii="Arial" w:hAnsi="Arial" w:cs="Arial"/>
    </w:rPr>
  </w:style>
  <w:style w:type="paragraph" w:styleId="a7">
    <w:name w:val="footer"/>
    <w:basedOn w:val="a"/>
    <w:link w:val="a8"/>
    <w:rsid w:val="00564E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4E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D17C-F904-49A9-8AC2-EDF1F76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User</cp:lastModifiedBy>
  <cp:revision>2</cp:revision>
  <cp:lastPrinted>2014-04-04T08:33:00Z</cp:lastPrinted>
  <dcterms:created xsi:type="dcterms:W3CDTF">2023-07-18T11:03:00Z</dcterms:created>
  <dcterms:modified xsi:type="dcterms:W3CDTF">2023-07-18T11:03:00Z</dcterms:modified>
</cp:coreProperties>
</file>